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329A" w14:textId="77777777" w:rsidR="00D329F0" w:rsidRPr="00D329F0" w:rsidRDefault="00D329F0" w:rsidP="00D329F0">
      <w:pPr>
        <w:widowControl w:val="0"/>
        <w:spacing w:before="93"/>
        <w:rPr>
          <w:rFonts w:ascii="Proxima Nova Rg" w:hAnsi="Proxima Nova Rg"/>
        </w:rPr>
      </w:pPr>
    </w:p>
    <w:p w14:paraId="4C942177" w14:textId="03680DCA" w:rsidR="007A62E1" w:rsidRPr="002D237F" w:rsidRDefault="00DD0EA7" w:rsidP="002D237F">
      <w:pPr>
        <w:pStyle w:val="Title"/>
        <w:rPr>
          <w:rFonts w:ascii="Proxima Nova Thin" w:hAnsi="Proxima Nova Thin"/>
          <w:color w:val="0D133D"/>
        </w:rPr>
      </w:pPr>
      <w:r>
        <w:rPr>
          <w:rFonts w:ascii="Proxima Nova Thin" w:hAnsi="Proxima Nova Thin"/>
          <w:color w:val="0D133D"/>
        </w:rPr>
        <w:t>ACTION SUBMISSION FORM</w:t>
      </w:r>
    </w:p>
    <w:p w14:paraId="67180657" w14:textId="77777777" w:rsidR="007F4FA2" w:rsidRPr="007F4FA2" w:rsidRDefault="007F4FA2" w:rsidP="007F4FA2">
      <w:pPr>
        <w:widowControl w:val="0"/>
        <w:rPr>
          <w:rFonts w:ascii="Proxima Nova Rg" w:hAnsi="Proxima Nova Rg"/>
        </w:rPr>
      </w:pPr>
      <w:r w:rsidRPr="007F4FA2">
        <w:rPr>
          <w:rFonts w:ascii="Proxima Nova Rg" w:hAnsi="Proxima Nova Rg"/>
        </w:rPr>
        <w:t xml:space="preserve">A critical element of the CEO pledge is helping organizations evolve and enhance their current diversity strategies. As such, we want to feature </w:t>
      </w:r>
      <w:hyperlink r:id="rId10">
        <w:r w:rsidRPr="007F4FA2">
          <w:rPr>
            <w:rStyle w:val="Hyperlink"/>
            <w:rFonts w:ascii="Proxima Nova Rg" w:hAnsi="Proxima Nova Rg"/>
          </w:rPr>
          <w:t>Action</w:t>
        </w:r>
        <w:r w:rsidRPr="007F4FA2">
          <w:rPr>
            <w:rStyle w:val="Hyperlink"/>
            <w:rFonts w:ascii="Proxima Nova Rg" w:hAnsi="Proxima Nova Rg"/>
          </w:rPr>
          <w:t>s</w:t>
        </w:r>
        <w:r w:rsidRPr="007F4FA2">
          <w:rPr>
            <w:rStyle w:val="Hyperlink"/>
            <w:rFonts w:ascii="Proxima Nova Rg" w:hAnsi="Proxima Nova Rg"/>
          </w:rPr>
          <w:t xml:space="preserve"> from our signatories</w:t>
        </w:r>
      </w:hyperlink>
      <w:r w:rsidRPr="007F4FA2">
        <w:rPr>
          <w:rFonts w:ascii="Proxima Nova Rg" w:hAnsi="Proxima Nova Rg"/>
        </w:rPr>
        <w:t xml:space="preserve"> to share the collective insights of the coalition and examples of how organizations are </w:t>
      </w:r>
      <w:proofErr w:type="gramStart"/>
      <w:r w:rsidRPr="007F4FA2">
        <w:rPr>
          <w:rFonts w:ascii="Proxima Nova Rg" w:hAnsi="Proxima Nova Rg"/>
        </w:rPr>
        <w:t>taking action</w:t>
      </w:r>
      <w:proofErr w:type="gramEnd"/>
      <w:r w:rsidRPr="007F4FA2">
        <w:rPr>
          <w:rFonts w:ascii="Proxima Nova Rg" w:hAnsi="Proxima Nova Rg"/>
        </w:rPr>
        <w:t>.</w:t>
      </w:r>
    </w:p>
    <w:p w14:paraId="1FB8375D" w14:textId="77777777" w:rsidR="007F4FA2" w:rsidRPr="007F4FA2" w:rsidRDefault="007F4FA2" w:rsidP="007F4FA2">
      <w:pPr>
        <w:widowControl w:val="0"/>
        <w:rPr>
          <w:rFonts w:ascii="Proxima Nova Rg" w:hAnsi="Proxima Nova Rg"/>
        </w:rPr>
      </w:pPr>
    </w:p>
    <w:p w14:paraId="7930A9A6" w14:textId="3EE099E9" w:rsidR="007F4FA2" w:rsidRPr="007F4FA2" w:rsidRDefault="007F4FA2" w:rsidP="007F4FA2">
      <w:pPr>
        <w:widowControl w:val="0"/>
        <w:rPr>
          <w:rFonts w:ascii="Proxima Nova Rg" w:hAnsi="Proxima Nova Rg"/>
        </w:rPr>
      </w:pPr>
      <w:r w:rsidRPr="007F4FA2">
        <w:rPr>
          <w:rFonts w:ascii="Proxima Nova Rg" w:hAnsi="Proxima Nova Rg"/>
        </w:rPr>
        <w:t xml:space="preserve">Please share </w:t>
      </w:r>
      <w:r w:rsidRPr="007F4FA2">
        <w:rPr>
          <w:rFonts w:ascii="Proxima Nova Rg" w:hAnsi="Proxima Nova Rg"/>
          <w:b/>
          <w:u w:val="single"/>
        </w:rPr>
        <w:t>your organization's example</w:t>
      </w:r>
      <w:r w:rsidRPr="007F4FA2">
        <w:rPr>
          <w:rFonts w:ascii="Proxima Nova Rg" w:hAnsi="Proxima Nova Rg"/>
        </w:rPr>
        <w:t xml:space="preserve"> of a successful action you have implemented by submitting a</w:t>
      </w:r>
      <w:r w:rsidRPr="007F4FA2">
        <w:rPr>
          <w:rFonts w:ascii="Proxima Nova Rg" w:hAnsi="Proxima Nova Rg"/>
          <w:b/>
          <w:u w:val="single"/>
        </w:rPr>
        <w:t xml:space="preserve"> 450-word description</w:t>
      </w:r>
      <w:r w:rsidRPr="007F4FA2">
        <w:rPr>
          <w:rFonts w:ascii="Proxima Nova Rg" w:hAnsi="Proxima Nova Rg"/>
        </w:rPr>
        <w:t xml:space="preserve"> that includes the challenge you were trying to solve, the action(s) taken and the outcome(s) achieved thus far. An optional quote (i.e. CEO, CHRO, CDO) can be included and should reflect a general personal point of view on the pledge or be specifically tied to the Action and its value.  </w:t>
      </w:r>
      <w:r w:rsidRPr="007F4FA2">
        <w:rPr>
          <w:rFonts w:ascii="Proxima Nova Rg" w:hAnsi="Proxima Nova Rg"/>
        </w:rPr>
        <w:br/>
      </w:r>
      <w:r w:rsidRPr="007F4FA2">
        <w:rPr>
          <w:rFonts w:ascii="Proxima Nova Rg" w:hAnsi="Proxima Nova Rg"/>
        </w:rPr>
        <w:br/>
        <w:t xml:space="preserve">Supporting materials related to your Action can be submitted; video content needs to be hosted on a YouTube or Vimeo </w:t>
      </w:r>
      <w:r w:rsidRPr="007F4FA2">
        <w:rPr>
          <w:rFonts w:ascii="Proxima Nova Rg" w:hAnsi="Proxima Nova Rg"/>
        </w:rPr>
        <w:t>channel,</w:t>
      </w:r>
      <w:r w:rsidRPr="007F4FA2">
        <w:rPr>
          <w:rFonts w:ascii="Proxima Nova Rg" w:hAnsi="Proxima Nova Rg"/>
        </w:rPr>
        <w:t xml:space="preserve"> and we ask that you please provide the URL for the video which will include the embed code. </w:t>
      </w:r>
    </w:p>
    <w:p w14:paraId="5AE92E5A" w14:textId="77777777" w:rsidR="007F4FA2" w:rsidRPr="007F4FA2" w:rsidRDefault="007F4FA2" w:rsidP="007F4FA2">
      <w:pPr>
        <w:widowControl w:val="0"/>
        <w:rPr>
          <w:rFonts w:ascii="Proxima Nova Rg" w:hAnsi="Proxima Nova Rg"/>
          <w:b/>
        </w:rPr>
      </w:pPr>
    </w:p>
    <w:p w14:paraId="2B6EE745" w14:textId="3EA425DC" w:rsidR="008330B7" w:rsidRPr="008330B7" w:rsidRDefault="007F4FA2" w:rsidP="007F4FA2">
      <w:pPr>
        <w:widowControl w:val="0"/>
        <w:rPr>
          <w:rFonts w:ascii="Proxima Nova Rg" w:hAnsi="Proxima Nova Rg"/>
        </w:rPr>
      </w:pPr>
      <w:r w:rsidRPr="007F4FA2">
        <w:rPr>
          <w:rFonts w:ascii="Proxima Nova Rg" w:hAnsi="Proxima Nova Rg"/>
          <w:b/>
        </w:rPr>
        <w:t>NOTE: The submitted information will be publicly available on CEOAction.com</w:t>
      </w:r>
      <w:r w:rsidR="008330B7" w:rsidRPr="008330B7">
        <w:rPr>
          <w:rFonts w:ascii="Proxima Nova Rg" w:hAnsi="Proxima Nova Rg"/>
        </w:rPr>
        <w:t>.</w:t>
      </w:r>
    </w:p>
    <w:p w14:paraId="58AB0606" w14:textId="77777777" w:rsidR="008330B7" w:rsidRDefault="008330B7" w:rsidP="008330B7">
      <w:pPr>
        <w:widowControl w:val="0"/>
        <w:rPr>
          <w:rFonts w:ascii="Proxima Nova Rg" w:hAnsi="Proxima Nova Rg"/>
        </w:rPr>
      </w:pPr>
    </w:p>
    <w:p w14:paraId="1A00E7FF" w14:textId="6143F666" w:rsidR="007F4FA2" w:rsidRDefault="004F2DA4" w:rsidP="008330B7">
      <w:pPr>
        <w:widowControl w:val="0"/>
        <w:rPr>
          <w:rFonts w:ascii="Proxima Nova Rg" w:hAnsi="Proxima Nova Rg"/>
        </w:rPr>
      </w:pPr>
      <w:r>
        <w:rPr>
          <w:rFonts w:ascii="Proxima Nova Rg" w:hAnsi="Proxima Nova Rg"/>
        </w:rPr>
        <w:t xml:space="preserve">Company: </w:t>
      </w:r>
    </w:p>
    <w:p w14:paraId="39FCD9DE" w14:textId="77777777" w:rsidR="004F2DA4" w:rsidRDefault="004F2DA4" w:rsidP="008330B7">
      <w:pPr>
        <w:widowControl w:val="0"/>
        <w:rPr>
          <w:rFonts w:ascii="Proxima Nova Rg" w:hAnsi="Proxima Nova Rg"/>
        </w:rPr>
      </w:pPr>
    </w:p>
    <w:p w14:paraId="6DB0F859" w14:textId="2096E45C" w:rsidR="004F2DA4" w:rsidRDefault="004F2DA4" w:rsidP="008330B7">
      <w:pPr>
        <w:widowControl w:val="0"/>
        <w:rPr>
          <w:rFonts w:ascii="Proxima Nova Rg" w:hAnsi="Proxima Nova Rg"/>
        </w:rPr>
      </w:pPr>
      <w:r>
        <w:rPr>
          <w:rFonts w:ascii="Proxima Nova Rg" w:hAnsi="Proxima Nova Rg"/>
        </w:rPr>
        <w:t xml:space="preserve">Contact Name: </w:t>
      </w:r>
    </w:p>
    <w:p w14:paraId="7DF19778" w14:textId="77777777" w:rsidR="004F2DA4" w:rsidRDefault="004F2DA4" w:rsidP="008330B7">
      <w:pPr>
        <w:widowControl w:val="0"/>
        <w:rPr>
          <w:rFonts w:ascii="Proxima Nova Rg" w:hAnsi="Proxima Nova Rg"/>
        </w:rPr>
      </w:pPr>
    </w:p>
    <w:p w14:paraId="652315DB" w14:textId="77777777" w:rsidR="007945C2" w:rsidRDefault="004F2DA4" w:rsidP="008330B7">
      <w:pPr>
        <w:widowControl w:val="0"/>
        <w:rPr>
          <w:rFonts w:ascii="Proxima Nova Rg" w:hAnsi="Proxima Nova Rg"/>
        </w:rPr>
      </w:pPr>
      <w:r>
        <w:rPr>
          <w:rFonts w:ascii="Proxima Nova Rg" w:hAnsi="Proxima Nova Rg"/>
        </w:rPr>
        <w:t xml:space="preserve">Industry: </w:t>
      </w:r>
    </w:p>
    <w:p w14:paraId="3FD08C4F" w14:textId="77777777" w:rsidR="007945C2" w:rsidRDefault="007945C2" w:rsidP="008330B7">
      <w:pPr>
        <w:widowControl w:val="0"/>
        <w:rPr>
          <w:rFonts w:ascii="Proxima Nova Rg" w:hAnsi="Proxima Nova Rg"/>
        </w:rPr>
      </w:pPr>
    </w:p>
    <w:p w14:paraId="59EA1C1C" w14:textId="77777777" w:rsidR="00F301C7" w:rsidRPr="00415A52" w:rsidRDefault="00F301C7" w:rsidP="00F301C7">
      <w:pPr>
        <w:widowControl w:val="0"/>
        <w:rPr>
          <w:rFonts w:ascii="Proxima Nova Rg" w:hAnsi="Proxima Nova Rg"/>
        </w:rPr>
      </w:pPr>
      <w:r w:rsidRPr="00415A52">
        <w:rPr>
          <w:rFonts w:ascii="Proxima Nova Rg" w:hAnsi="Proxima Nova Rg"/>
        </w:rPr>
        <w:t xml:space="preserve">Action Name: </w:t>
      </w:r>
    </w:p>
    <w:p w14:paraId="05454EF1" w14:textId="77777777" w:rsidR="00F301C7" w:rsidRPr="00415A52" w:rsidRDefault="00F301C7" w:rsidP="00F301C7">
      <w:pPr>
        <w:widowControl w:val="0"/>
        <w:rPr>
          <w:rFonts w:ascii="Proxima Nova Rg" w:hAnsi="Proxima Nova Rg"/>
        </w:rPr>
      </w:pPr>
    </w:p>
    <w:p w14:paraId="4EF23530" w14:textId="77777777" w:rsidR="00F301C7" w:rsidRPr="00415A52" w:rsidRDefault="00F301C7" w:rsidP="00F301C7">
      <w:pPr>
        <w:widowControl w:val="0"/>
        <w:rPr>
          <w:rFonts w:ascii="Proxima Nova Rg" w:hAnsi="Proxima Nova Rg"/>
        </w:rPr>
      </w:pPr>
      <w:r w:rsidRPr="00415A52">
        <w:rPr>
          <w:rFonts w:ascii="Proxima Nova Rg" w:hAnsi="Proxima Nova Rg"/>
        </w:rPr>
        <w:t xml:space="preserve">Word Count: </w:t>
      </w:r>
    </w:p>
    <w:p w14:paraId="3CEF50C6" w14:textId="77777777" w:rsidR="00F301C7" w:rsidRPr="00415A52" w:rsidRDefault="00F301C7" w:rsidP="00F301C7">
      <w:pPr>
        <w:widowControl w:val="0"/>
        <w:rPr>
          <w:rFonts w:ascii="Proxima Nova Rg" w:hAnsi="Proxima Nova Rg"/>
        </w:rPr>
      </w:pPr>
    </w:p>
    <w:p w14:paraId="43FA89B5" w14:textId="77777777" w:rsidR="00F301C7" w:rsidRPr="00415A52" w:rsidRDefault="00F301C7" w:rsidP="00F301C7">
      <w:pPr>
        <w:widowControl w:val="0"/>
        <w:rPr>
          <w:rFonts w:ascii="Proxima Nova Rg" w:hAnsi="Proxima Nova Rg"/>
        </w:rPr>
      </w:pPr>
      <w:r w:rsidRPr="00415A52">
        <w:rPr>
          <w:rFonts w:ascii="Proxima Nova Rg" w:hAnsi="Proxima Nova Rg"/>
        </w:rPr>
        <w:t xml:space="preserve">Challenge: </w:t>
      </w:r>
    </w:p>
    <w:p w14:paraId="7D81AD0E" w14:textId="77777777" w:rsidR="00F301C7" w:rsidRPr="00415A52" w:rsidRDefault="00F301C7" w:rsidP="00F301C7">
      <w:pPr>
        <w:widowControl w:val="0"/>
        <w:rPr>
          <w:rFonts w:ascii="Proxima Nova Rg" w:hAnsi="Proxima Nova Rg"/>
        </w:rPr>
      </w:pPr>
    </w:p>
    <w:p w14:paraId="72D8FD26" w14:textId="77777777" w:rsidR="00F301C7" w:rsidRPr="00415A52" w:rsidRDefault="00F301C7" w:rsidP="00F301C7">
      <w:pPr>
        <w:widowControl w:val="0"/>
        <w:rPr>
          <w:rFonts w:ascii="Proxima Nova Rg" w:hAnsi="Proxima Nova Rg"/>
        </w:rPr>
      </w:pPr>
      <w:r w:rsidRPr="00415A52">
        <w:rPr>
          <w:rFonts w:ascii="Proxima Nova Rg" w:hAnsi="Proxima Nova Rg"/>
        </w:rPr>
        <w:t xml:space="preserve">Actions: </w:t>
      </w:r>
    </w:p>
    <w:p w14:paraId="09749FCE" w14:textId="77777777" w:rsidR="00F301C7" w:rsidRPr="00415A52" w:rsidRDefault="00F301C7" w:rsidP="00F301C7">
      <w:pPr>
        <w:widowControl w:val="0"/>
        <w:rPr>
          <w:rFonts w:ascii="Proxima Nova Rg" w:hAnsi="Proxima Nova Rg"/>
        </w:rPr>
      </w:pPr>
    </w:p>
    <w:p w14:paraId="5A236532" w14:textId="77777777" w:rsidR="00F301C7" w:rsidRPr="00415A52" w:rsidRDefault="00F301C7" w:rsidP="00F301C7">
      <w:pPr>
        <w:widowControl w:val="0"/>
        <w:rPr>
          <w:rFonts w:ascii="Proxima Nova Rg" w:hAnsi="Proxima Nova Rg"/>
        </w:rPr>
      </w:pPr>
      <w:r w:rsidRPr="00415A52">
        <w:rPr>
          <w:rFonts w:ascii="Proxima Nova Rg" w:hAnsi="Proxima Nova Rg"/>
        </w:rPr>
        <w:t xml:space="preserve">Outcomes: </w:t>
      </w:r>
    </w:p>
    <w:p w14:paraId="1AEE1452" w14:textId="77777777" w:rsidR="00F301C7" w:rsidRPr="00415A52" w:rsidRDefault="00F301C7" w:rsidP="00F301C7">
      <w:pPr>
        <w:widowControl w:val="0"/>
        <w:rPr>
          <w:rFonts w:ascii="Proxima Nova Rg" w:hAnsi="Proxima Nova Rg"/>
        </w:rPr>
      </w:pPr>
    </w:p>
    <w:p w14:paraId="3A8E4982" w14:textId="77777777" w:rsidR="00F301C7" w:rsidRPr="00415A52" w:rsidRDefault="00F301C7" w:rsidP="00F301C7">
      <w:pPr>
        <w:widowControl w:val="0"/>
        <w:rPr>
          <w:rFonts w:ascii="Proxima Nova Rg" w:hAnsi="Proxima Nova Rg"/>
        </w:rPr>
      </w:pPr>
      <w:r w:rsidRPr="00415A52">
        <w:rPr>
          <w:rFonts w:ascii="Proxima Nova Rg" w:hAnsi="Proxima Nova Rg"/>
        </w:rPr>
        <w:t xml:space="preserve">Optional CEO Quote on Inclusion &amp; Diversity: </w:t>
      </w:r>
    </w:p>
    <w:p w14:paraId="7FA6D125" w14:textId="77777777" w:rsidR="00F301C7" w:rsidRPr="00FA5812" w:rsidRDefault="00F301C7" w:rsidP="00F301C7">
      <w:pPr>
        <w:widowControl w:val="0"/>
        <w:rPr>
          <w:rFonts w:ascii="Proxima Nova Rg" w:hAnsi="Proxima Nova Rg"/>
        </w:rPr>
      </w:pPr>
    </w:p>
    <w:p w14:paraId="3C797FB4" w14:textId="77777777" w:rsidR="00F301C7" w:rsidRDefault="00F301C7" w:rsidP="008330B7">
      <w:pPr>
        <w:widowControl w:val="0"/>
        <w:rPr>
          <w:rFonts w:ascii="Proxima Nova Rg" w:hAnsi="Proxima Nova Rg"/>
        </w:rPr>
      </w:pPr>
    </w:p>
    <w:p w14:paraId="4F6359FD" w14:textId="77777777" w:rsidR="00F301C7" w:rsidRDefault="00F301C7" w:rsidP="008330B7">
      <w:pPr>
        <w:widowControl w:val="0"/>
        <w:rPr>
          <w:rFonts w:ascii="Proxima Nova Rg" w:hAnsi="Proxima Nova Rg"/>
        </w:rPr>
      </w:pPr>
    </w:p>
    <w:p w14:paraId="367985D2" w14:textId="1C24EB4B" w:rsidR="009F5EDC" w:rsidRDefault="004F2DA4" w:rsidP="008330B7">
      <w:pPr>
        <w:widowControl w:val="0"/>
        <w:rPr>
          <w:rFonts w:ascii="Proxima Nova Rg" w:hAnsi="Proxima Nova Rg"/>
        </w:rPr>
        <w:sectPr w:rsidR="009F5EDC" w:rsidSect="0022277F">
          <w:headerReference w:type="default" r:id="rId11"/>
          <w:footerReference w:type="default" r:id="rId12"/>
          <w:pgSz w:w="12240" w:h="15840"/>
          <w:pgMar w:top="1440" w:right="1440" w:bottom="1440" w:left="1440" w:header="1008" w:footer="9" w:gutter="0"/>
          <w:cols w:space="720"/>
          <w:docGrid w:linePitch="360"/>
        </w:sectPr>
      </w:pPr>
      <w:r>
        <w:rPr>
          <w:rFonts w:ascii="Proxima Nova Rg" w:hAnsi="Proxima Nova Rg"/>
        </w:rPr>
        <w:t xml:space="preserve">Categories: (Please select </w:t>
      </w:r>
      <w:r w:rsidRPr="004F2DA4">
        <w:rPr>
          <w:rFonts w:ascii="Proxima Nova Rg" w:hAnsi="Proxima Nova Rg"/>
          <w:b/>
          <w:bCs/>
        </w:rPr>
        <w:t>up to three</w:t>
      </w:r>
      <w:r>
        <w:rPr>
          <w:rFonts w:ascii="Proxima Nova Rg" w:hAnsi="Proxima Nova Rg"/>
        </w:rPr>
        <w:t xml:space="preserve"> categories from the list below for each submission.)</w:t>
      </w:r>
    </w:p>
    <w:p w14:paraId="6F0F9D82"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AAPI Community Support</w:t>
      </w:r>
    </w:p>
    <w:p w14:paraId="451A645C"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Advancing Women in the Workplace</w:t>
      </w:r>
    </w:p>
    <w:p w14:paraId="2088F910"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Anti-Racism</w:t>
      </w:r>
    </w:p>
    <w:p w14:paraId="41C793E8"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Black Equity</w:t>
      </w:r>
    </w:p>
    <w:p w14:paraId="208214DC"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Board Engagement</w:t>
      </w:r>
    </w:p>
    <w:p w14:paraId="3966ECC7"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Candid Conversations</w:t>
      </w:r>
    </w:p>
    <w:p w14:paraId="3C965241"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Consultants &amp; Facilitation</w:t>
      </w:r>
    </w:p>
    <w:p w14:paraId="6DDE57C9"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COVID-19 Response</w:t>
      </w:r>
    </w:p>
    <w:p w14:paraId="05DAA180"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Cultural Awareness</w:t>
      </w:r>
    </w:p>
    <w:p w14:paraId="2F725922"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Developing DEI Strategy</w:t>
      </w:r>
    </w:p>
    <w:p w14:paraId="50D23894"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Developing Diverse Leaders</w:t>
      </w:r>
    </w:p>
    <w:p w14:paraId="2BD16DB1"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Developing Diverse Talent</w:t>
      </w:r>
    </w:p>
    <w:p w14:paraId="1C69F6AB"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Disability Initiatives</w:t>
      </w:r>
    </w:p>
    <w:p w14:paraId="2828D005"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Diversity Councils</w:t>
      </w:r>
    </w:p>
    <w:p w14:paraId="40C117BF"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Diversity Hiring Practices</w:t>
      </w:r>
    </w:p>
    <w:p w14:paraId="4AB8E29D"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Diversity Philanthropy &amp; Community Investment</w:t>
      </w:r>
    </w:p>
    <w:p w14:paraId="31DA6DEA"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Education and Training</w:t>
      </w:r>
    </w:p>
    <w:p w14:paraId="23B76B6C"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Educational Recruitment</w:t>
      </w:r>
    </w:p>
    <w:p w14:paraId="4EA0D7AA"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Engaging Men</w:t>
      </w:r>
    </w:p>
    <w:p w14:paraId="0B7E6EE6"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ERGs</w:t>
      </w:r>
    </w:p>
    <w:p w14:paraId="0C7134BD"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Executive-level Training</w:t>
      </w:r>
    </w:p>
    <w:p w14:paraId="6E00FF90"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Gender Pay Equity</w:t>
      </w:r>
    </w:p>
    <w:p w14:paraId="37592D66"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Internships</w:t>
      </w:r>
    </w:p>
    <w:p w14:paraId="732F8615"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Leveraging Technology</w:t>
      </w:r>
    </w:p>
    <w:p w14:paraId="0137C047"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lastRenderedPageBreak/>
        <w:t>LGBT Equality</w:t>
      </w:r>
    </w:p>
    <w:p w14:paraId="52D825CE"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Mentoring and Sponsorship</w:t>
      </w:r>
    </w:p>
    <w:p w14:paraId="492F2AA6"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Metrics &amp; Accountability</w:t>
      </w:r>
    </w:p>
    <w:p w14:paraId="31840D4E"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Microaggressions</w:t>
      </w:r>
    </w:p>
    <w:p w14:paraId="31FF2B80"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Recruiting Diverse Talent</w:t>
      </w:r>
    </w:p>
    <w:p w14:paraId="25348FE3"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Responses to Real-Time Events</w:t>
      </w:r>
    </w:p>
    <w:p w14:paraId="6C80CEC1"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Scholarships</w:t>
      </w:r>
    </w:p>
    <w:p w14:paraId="2488B368"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Succession Planning</w:t>
      </w:r>
    </w:p>
    <w:p w14:paraId="2B5768D6"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Supplier Diversity</w:t>
      </w:r>
    </w:p>
    <w:p w14:paraId="535D9B3B"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Unconscious Bias Training</w:t>
      </w:r>
    </w:p>
    <w:p w14:paraId="4918F6D5"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Veteran’s Initiatives</w:t>
      </w:r>
    </w:p>
    <w:p w14:paraId="5DC21F65"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Virtual Training</w:t>
      </w:r>
    </w:p>
    <w:p w14:paraId="7B3B539C"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Women &amp; Minorities in STEM</w:t>
      </w:r>
    </w:p>
    <w:p w14:paraId="2E03736C" w14:textId="77777777" w:rsidR="009F5EDC" w:rsidRPr="009F5EDC" w:rsidRDefault="009F5EDC" w:rsidP="009F5EDC">
      <w:pPr>
        <w:widowControl w:val="0"/>
        <w:numPr>
          <w:ilvl w:val="0"/>
          <w:numId w:val="3"/>
        </w:numPr>
        <w:rPr>
          <w:rFonts w:ascii="Proxima Nova Rg" w:hAnsi="Proxima Nova Rg"/>
        </w:rPr>
      </w:pPr>
      <w:r w:rsidRPr="009F5EDC">
        <w:rPr>
          <w:rFonts w:ascii="Proxima Nova Rg" w:hAnsi="Proxima Nova Rg"/>
        </w:rPr>
        <w:t>Work/Life Flexibility and Benefits</w:t>
      </w:r>
    </w:p>
    <w:p w14:paraId="556FB15A" w14:textId="2DACD004" w:rsidR="009F5EDC" w:rsidRPr="009F5EDC" w:rsidRDefault="009F5EDC" w:rsidP="009F5EDC">
      <w:pPr>
        <w:widowControl w:val="0"/>
        <w:numPr>
          <w:ilvl w:val="0"/>
          <w:numId w:val="3"/>
        </w:numPr>
        <w:rPr>
          <w:rFonts w:ascii="Proxima Nova Rg" w:hAnsi="Proxima Nova Rg"/>
        </w:rPr>
        <w:sectPr w:rsidR="009F5EDC" w:rsidRPr="009F5EDC" w:rsidSect="007945C2">
          <w:type w:val="continuous"/>
          <w:pgSz w:w="12240" w:h="15840"/>
          <w:pgMar w:top="1440" w:right="1170" w:bottom="1440" w:left="1440" w:header="1008" w:footer="14" w:gutter="0"/>
          <w:cols w:num="3" w:space="720" w:equalWidth="0">
            <w:col w:w="3060" w:space="0"/>
            <w:col w:w="3240" w:space="0"/>
            <w:col w:w="3330" w:space="0"/>
          </w:cols>
          <w:docGrid w:linePitch="326"/>
        </w:sectPr>
      </w:pPr>
      <w:r w:rsidRPr="009F5EDC">
        <w:rPr>
          <w:rFonts w:ascii="Proxima Nova Rg" w:hAnsi="Proxima Nova Rg"/>
        </w:rPr>
        <w:t>Workforce Re-entr</w:t>
      </w:r>
      <w:r w:rsidR="00777A9E">
        <w:rPr>
          <w:rFonts w:ascii="Proxima Nova Rg" w:hAnsi="Proxima Nova Rg"/>
        </w:rPr>
        <w:t>y</w:t>
      </w:r>
    </w:p>
    <w:p w14:paraId="047B5D17" w14:textId="77777777" w:rsidR="009F5EDC" w:rsidRDefault="009F5EDC" w:rsidP="008330B7">
      <w:pPr>
        <w:widowControl w:val="0"/>
        <w:rPr>
          <w:rFonts w:ascii="Proxima Nova Rg" w:hAnsi="Proxima Nova Rg"/>
        </w:rPr>
        <w:sectPr w:rsidR="009F5EDC" w:rsidSect="009F5EDC">
          <w:type w:val="continuous"/>
          <w:pgSz w:w="12240" w:h="15840"/>
          <w:pgMar w:top="1440" w:right="1440" w:bottom="1440" w:left="1440" w:header="1008" w:footer="9" w:gutter="0"/>
          <w:cols w:space="720"/>
          <w:docGrid w:linePitch="360"/>
        </w:sectPr>
      </w:pPr>
    </w:p>
    <w:p w14:paraId="1DEB6AF3" w14:textId="2FC76DE7" w:rsidR="007A62E1" w:rsidRPr="00FA5812" w:rsidRDefault="007A62E1" w:rsidP="00EE14E9">
      <w:pPr>
        <w:widowControl w:val="0"/>
        <w:rPr>
          <w:rFonts w:ascii="Proxima Nova Rg" w:hAnsi="Proxima Nova Rg"/>
        </w:rPr>
      </w:pPr>
    </w:p>
    <w:p w14:paraId="7E26DBFD" w14:textId="6AC0E8EB" w:rsidR="00846882" w:rsidRPr="00846882" w:rsidRDefault="00846882" w:rsidP="00846882">
      <w:pPr>
        <w:widowControl w:val="0"/>
        <w:rPr>
          <w:rFonts w:ascii="Proxima Nova Rg" w:hAnsi="Proxima Nova Rg"/>
          <w:b/>
          <w:bCs/>
        </w:rPr>
      </w:pPr>
      <w:r w:rsidRPr="00846882">
        <w:rPr>
          <w:rFonts w:ascii="Proxima Nova Rg" w:hAnsi="Proxima Nova Rg"/>
          <w:b/>
          <w:bCs/>
        </w:rPr>
        <w:t xml:space="preserve">Optional Promotion Opportunity: </w:t>
      </w:r>
      <w:r w:rsidRPr="00846882">
        <w:rPr>
          <w:rFonts w:ascii="Proxima Nova Rg" w:hAnsi="Proxima Nova Rg"/>
        </w:rPr>
        <w:t xml:space="preserve">To help spread the word about your company’s commitment to advancing </w:t>
      </w:r>
      <w:r w:rsidR="00550541">
        <w:rPr>
          <w:rFonts w:ascii="Proxima Nova Rg" w:hAnsi="Proxima Nova Rg"/>
        </w:rPr>
        <w:t xml:space="preserve">inclusion and </w:t>
      </w:r>
      <w:r w:rsidRPr="00846882">
        <w:rPr>
          <w:rFonts w:ascii="Proxima Nova Rg" w:hAnsi="Proxima Nova Rg"/>
        </w:rPr>
        <w:t>diversity in the workplace, we encourage you to share short social media post of self-produced video on your social media channels that highlight the Action when added to the website using #CEOAction. The CEO Action social media channels will share and engage with these posts</w:t>
      </w:r>
      <w:r w:rsidRPr="00846882">
        <w:rPr>
          <w:rFonts w:ascii="Proxima Nova Rg" w:hAnsi="Proxima Nova Rg"/>
          <w:b/>
          <w:bCs/>
        </w:rPr>
        <w:t>.</w:t>
      </w:r>
      <w:r w:rsidRPr="00846882">
        <w:rPr>
          <w:rFonts w:ascii="Proxima Nova Rg" w:hAnsi="Proxima Nova Rg"/>
          <w:b/>
          <w:bCs/>
        </w:rPr>
        <mc:AlternateContent>
          <mc:Choice Requires="wps">
            <w:drawing>
              <wp:anchor distT="0" distB="0" distL="114300" distR="114300" simplePos="0" relativeHeight="251659264" behindDoc="0" locked="0" layoutInCell="1" hidden="0" allowOverlap="1" wp14:anchorId="31B0313E" wp14:editId="4F5DEF90">
                <wp:simplePos x="0" y="0"/>
                <wp:positionH relativeFrom="column">
                  <wp:posOffset>4559300</wp:posOffset>
                </wp:positionH>
                <wp:positionV relativeFrom="paragraph">
                  <wp:posOffset>9448800</wp:posOffset>
                </wp:positionV>
                <wp:extent cx="2076069" cy="366141"/>
                <wp:effectExtent l="0" t="0" r="0" b="0"/>
                <wp:wrapNone/>
                <wp:docPr id="6" name="Rectangle 6"/>
                <wp:cNvGraphicFramePr/>
                <a:graphic xmlns:a="http://schemas.openxmlformats.org/drawingml/2006/main">
                  <a:graphicData uri="http://schemas.microsoft.com/office/word/2010/wordprocessingShape">
                    <wps:wsp>
                      <wps:cNvSpPr/>
                      <wps:spPr>
                        <a:xfrm>
                          <a:off x="4312728" y="3601692"/>
                          <a:ext cx="2066544" cy="356616"/>
                        </a:xfrm>
                        <a:prstGeom prst="rect">
                          <a:avLst/>
                        </a:prstGeom>
                        <a:noFill/>
                        <a:ln>
                          <a:noFill/>
                        </a:ln>
                      </wps:spPr>
                      <wps:txbx>
                        <w:txbxContent>
                          <w:p w14:paraId="322A4A52" w14:textId="77777777" w:rsidR="00846882" w:rsidRDefault="00846882" w:rsidP="00846882">
                            <w:pPr>
                              <w:jc w:val="right"/>
                              <w:textDirection w:val="btLr"/>
                            </w:pPr>
                            <w:r>
                              <w:rPr>
                                <w:color w:val="000000"/>
                              </w:rPr>
                              <w:t>Street Name</w:t>
                            </w:r>
                          </w:p>
                          <w:p w14:paraId="1B71F73F" w14:textId="77777777" w:rsidR="00846882" w:rsidRDefault="00846882" w:rsidP="00846882">
                            <w:pPr>
                              <w:jc w:val="right"/>
                              <w:textDirection w:val="btLr"/>
                            </w:pPr>
                            <w:r>
                              <w:rPr>
                                <w:color w:val="000000"/>
                              </w:rPr>
                              <w:t>City, State, zip</w:t>
                            </w:r>
                          </w:p>
                        </w:txbxContent>
                      </wps:txbx>
                      <wps:bodyPr spcFirstLastPara="1" wrap="square" lIns="0" tIns="0" rIns="0" bIns="0" anchor="t" anchorCtr="0">
                        <a:noAutofit/>
                      </wps:bodyPr>
                    </wps:wsp>
                  </a:graphicData>
                </a:graphic>
              </wp:anchor>
            </w:drawing>
          </mc:Choice>
          <mc:Fallback>
            <w:pict>
              <v:rect w14:anchorId="31B0313E" id="Rectangle 6" o:spid="_x0000_s1026" style="position:absolute;margin-left:359pt;margin-top:744pt;width:163.45pt;height:2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" filled="f" stroked="f">
                <v:textbox inset="0,0,0,0">
                  <w:txbxContent>
                    <w:p w14:paraId="322A4A52" w14:textId="77777777" w:rsidR="00846882" w:rsidRDefault="00846882" w:rsidP="00846882">
                      <w:pPr>
                        <w:jc w:val="right"/>
                        <w:textDirection w:val="btLr"/>
                      </w:pPr>
                      <w:r>
                        <w:rPr>
                          <w:color w:val="000000"/>
                        </w:rPr>
                        <w:t>Street Name</w:t>
                      </w:r>
                    </w:p>
                    <w:p w14:paraId="1B71F73F" w14:textId="77777777" w:rsidR="00846882" w:rsidRDefault="00846882" w:rsidP="00846882">
                      <w:pPr>
                        <w:jc w:val="right"/>
                        <w:textDirection w:val="btLr"/>
                      </w:pPr>
                      <w:r>
                        <w:rPr>
                          <w:color w:val="000000"/>
                        </w:rPr>
                        <w:t>City, State, zip</w:t>
                      </w:r>
                    </w:p>
                  </w:txbxContent>
                </v:textbox>
              </v:rect>
            </w:pict>
          </mc:Fallback>
        </mc:AlternateContent>
      </w:r>
    </w:p>
    <w:p w14:paraId="2A43F8E4" w14:textId="77777777" w:rsidR="00846882" w:rsidRPr="00846882" w:rsidRDefault="00846882" w:rsidP="00846882">
      <w:pPr>
        <w:widowControl w:val="0"/>
        <w:rPr>
          <w:rFonts w:ascii="Proxima Nova Rg" w:hAnsi="Proxima Nova Rg"/>
          <w:b/>
          <w:bCs/>
        </w:rPr>
      </w:pPr>
    </w:p>
    <w:p w14:paraId="0CB0072B" w14:textId="5E80715B" w:rsidR="00846882" w:rsidRPr="00846882" w:rsidRDefault="00846882" w:rsidP="00846882">
      <w:pPr>
        <w:widowControl w:val="0"/>
        <w:rPr>
          <w:rFonts w:ascii="Proxima Nova Rg" w:hAnsi="Proxima Nova Rg"/>
          <w:b/>
          <w:bCs/>
        </w:rPr>
      </w:pPr>
      <w:r w:rsidRPr="00846882">
        <w:rPr>
          <w:rFonts w:ascii="Proxima Nova Rg" w:hAnsi="Proxima Nova Rg"/>
          <w:b/>
          <w:bCs/>
        </w:rPr>
        <w:t xml:space="preserve">Permission: </w:t>
      </w:r>
      <w:r w:rsidRPr="00846882">
        <w:rPr>
          <w:rFonts w:ascii="Proxima Nova Rg" w:hAnsi="Proxima Nova Rg"/>
        </w:rPr>
        <w:t xml:space="preserve">You hereby license </w:t>
      </w:r>
      <w:r w:rsidR="00D0070A" w:rsidRPr="0068755C">
        <w:rPr>
          <w:rFonts w:ascii="Proxima Nova Rg" w:hAnsi="Proxima Nova Rg"/>
        </w:rPr>
        <w:t xml:space="preserve">SHRM </w:t>
      </w:r>
      <w:r w:rsidRPr="00846882">
        <w:rPr>
          <w:rFonts w:ascii="Proxima Nova Rg" w:hAnsi="Proxima Nova Rg"/>
        </w:rPr>
        <w:t xml:space="preserve">and its affiliates to reproduce, distribute, modify (but only with your express prior consent to the proposed modifications), display, and otherwise use information and materials submitted in response to this request (including additional materials, such as videos or research reports, sent in support of this request), as well as your company’s name and logo (and, if applicable, the name and likeness of your CEO or other executive officer), in connection with the CEO Action for </w:t>
      </w:r>
      <w:r w:rsidR="00D0070A" w:rsidRPr="0068755C">
        <w:rPr>
          <w:rFonts w:ascii="Proxima Nova Rg" w:hAnsi="Proxima Nova Rg"/>
        </w:rPr>
        <w:t xml:space="preserve">Inclusion &amp; </w:t>
      </w:r>
      <w:r w:rsidRPr="00846882">
        <w:rPr>
          <w:rFonts w:ascii="Proxima Nova Rg" w:hAnsi="Proxima Nova Rg"/>
        </w:rPr>
        <w:t xml:space="preserve">Diversity™, including on </w:t>
      </w:r>
      <w:r w:rsidR="00D0070A" w:rsidRPr="0068755C">
        <w:rPr>
          <w:rFonts w:ascii="Proxima Nova Rg" w:hAnsi="Proxima Nova Rg"/>
        </w:rPr>
        <w:t>SHRM</w:t>
      </w:r>
      <w:r w:rsidRPr="00846882">
        <w:rPr>
          <w:rFonts w:ascii="Proxima Nova Rg" w:hAnsi="Proxima Nova Rg"/>
        </w:rPr>
        <w:t xml:space="preserve"> websites, in news alerts, in press releases, in social media, and other similar media.</w:t>
      </w:r>
      <w:r w:rsidRPr="00846882">
        <w:rPr>
          <w:rFonts w:ascii="Proxima Nova Rg" w:hAnsi="Proxima Nova Rg"/>
          <w:b/>
          <w:bCs/>
        </w:rPr>
        <w:t xml:space="preserve"> </w:t>
      </w:r>
      <w:r w:rsidRPr="00846882">
        <w:rPr>
          <w:rFonts w:ascii="Proxima Nova Rg" w:hAnsi="Proxima Nova Rg"/>
          <w:b/>
          <w:bCs/>
          <w:u w:val="single"/>
        </w:rPr>
        <w:t>You may revoke this permission at any time for any reason by giving us 30 days written notice.</w:t>
      </w:r>
    </w:p>
    <w:p w14:paraId="580FA2E9" w14:textId="77777777" w:rsidR="00846882" w:rsidRPr="00846882" w:rsidRDefault="00846882" w:rsidP="00846882">
      <w:pPr>
        <w:widowControl w:val="0"/>
        <w:rPr>
          <w:rFonts w:ascii="Proxima Nova Rg" w:hAnsi="Proxima Nova Rg"/>
          <w:b/>
          <w:bCs/>
          <w:i/>
        </w:rPr>
      </w:pPr>
    </w:p>
    <w:p w14:paraId="732A66EC" w14:textId="77777777" w:rsidR="005F7586" w:rsidRDefault="005F7586" w:rsidP="00846882">
      <w:pPr>
        <w:widowControl w:val="0"/>
        <w:rPr>
          <w:rFonts w:ascii="Proxima Nova Rg" w:hAnsi="Proxima Nova Rg"/>
          <w:b/>
          <w:bCs/>
        </w:rPr>
      </w:pPr>
      <w:bookmarkStart w:id="0" w:name="_30j0zll" w:colFirst="0" w:colLast="0"/>
      <w:bookmarkEnd w:id="0"/>
    </w:p>
    <w:p w14:paraId="7C0C14A9" w14:textId="77777777" w:rsidR="005F7586" w:rsidRDefault="005F7586" w:rsidP="00846882">
      <w:pPr>
        <w:widowControl w:val="0"/>
        <w:rPr>
          <w:rFonts w:ascii="Proxima Nova Rg" w:hAnsi="Proxima Nova Rg"/>
          <w:b/>
          <w:bCs/>
        </w:rPr>
      </w:pPr>
    </w:p>
    <w:p w14:paraId="6AE99783" w14:textId="28847A81" w:rsidR="00846882" w:rsidRPr="00846882" w:rsidRDefault="00846882" w:rsidP="00846882">
      <w:pPr>
        <w:widowControl w:val="0"/>
        <w:rPr>
          <w:rFonts w:ascii="Proxima Nova Rg" w:hAnsi="Proxima Nova Rg"/>
          <w:b/>
          <w:bCs/>
        </w:rPr>
      </w:pPr>
      <w:r w:rsidRPr="00846882">
        <w:rPr>
          <w:rFonts w:ascii="Proxima Nova Rg" w:hAnsi="Proxima Nova Rg"/>
          <w:b/>
          <w:bCs/>
        </w:rPr>
        <w:lastRenderedPageBreak/>
        <w:t xml:space="preserve">Signature </w:t>
      </w:r>
      <w:r w:rsidR="00900C12">
        <w:rPr>
          <w:rFonts w:ascii="Proxima Nova Rg" w:hAnsi="Proxima Nova Rg"/>
          <w:b/>
          <w:bCs/>
        </w:rPr>
        <w:t>&amp;</w:t>
      </w:r>
      <w:r w:rsidRPr="00846882">
        <w:rPr>
          <w:rFonts w:ascii="Proxima Nova Rg" w:hAnsi="Proxima Nova Rg"/>
          <w:b/>
          <w:bCs/>
        </w:rPr>
        <w:t xml:space="preserve"> Title: </w:t>
      </w:r>
    </w:p>
    <w:p w14:paraId="1E6678C0" w14:textId="77777777" w:rsidR="00846882" w:rsidRPr="00846882" w:rsidRDefault="00846882" w:rsidP="00846882">
      <w:pPr>
        <w:widowControl w:val="0"/>
        <w:rPr>
          <w:rFonts w:ascii="Proxima Nova Rg" w:hAnsi="Proxima Nova Rg"/>
          <w:b/>
          <w:bCs/>
        </w:rPr>
      </w:pPr>
      <w:bookmarkStart w:id="1" w:name="_65gr22wgndej" w:colFirst="0" w:colLast="0"/>
      <w:bookmarkEnd w:id="1"/>
    </w:p>
    <w:p w14:paraId="5C33107A" w14:textId="77777777" w:rsidR="00846882" w:rsidRPr="00846882" w:rsidRDefault="00846882" w:rsidP="00846882">
      <w:pPr>
        <w:widowControl w:val="0"/>
        <w:rPr>
          <w:rFonts w:ascii="Proxima Nova Rg" w:hAnsi="Proxima Nova Rg"/>
          <w:b/>
          <w:bCs/>
        </w:rPr>
      </w:pPr>
      <w:bookmarkStart w:id="2" w:name="_6y1l8v44qcwm" w:colFirst="0" w:colLast="0"/>
      <w:bookmarkEnd w:id="2"/>
    </w:p>
    <w:p w14:paraId="5274BFB4" w14:textId="77777777" w:rsidR="00846882" w:rsidRPr="00846882" w:rsidRDefault="00846882" w:rsidP="00846882">
      <w:pPr>
        <w:widowControl w:val="0"/>
        <w:rPr>
          <w:rFonts w:ascii="Proxima Nova Rg" w:hAnsi="Proxima Nova Rg"/>
          <w:b/>
          <w:bCs/>
        </w:rPr>
      </w:pPr>
      <w:bookmarkStart w:id="3" w:name="_qdozvmy5z0oe" w:colFirst="0" w:colLast="0"/>
      <w:bookmarkStart w:id="4" w:name="_d1jbxhwovcsk" w:colFirst="0" w:colLast="0"/>
      <w:bookmarkStart w:id="5" w:name="_ib9wqqcjlmwu" w:colFirst="0" w:colLast="0"/>
      <w:bookmarkEnd w:id="3"/>
      <w:bookmarkEnd w:id="4"/>
      <w:bookmarkEnd w:id="5"/>
    </w:p>
    <w:p w14:paraId="63EB4B5C" w14:textId="77777777" w:rsidR="00846882" w:rsidRPr="00846882" w:rsidRDefault="00846882" w:rsidP="00846882">
      <w:pPr>
        <w:widowControl w:val="0"/>
        <w:rPr>
          <w:rFonts w:ascii="Proxima Nova Rg" w:hAnsi="Proxima Nova Rg"/>
          <w:b/>
          <w:bCs/>
        </w:rPr>
      </w:pPr>
      <w:bookmarkStart w:id="6" w:name="_bh0nqjazzwbg" w:colFirst="0" w:colLast="0"/>
      <w:bookmarkEnd w:id="6"/>
    </w:p>
    <w:bookmarkStart w:id="7" w:name="_nn6jlkupdcwc" w:colFirst="0" w:colLast="0"/>
    <w:bookmarkEnd w:id="7"/>
    <w:p w14:paraId="54B6E2A2" w14:textId="77777777" w:rsidR="00846882" w:rsidRPr="00846882" w:rsidRDefault="00846882" w:rsidP="00846882">
      <w:pPr>
        <w:widowControl w:val="0"/>
        <w:rPr>
          <w:rFonts w:ascii="Proxima Nova Rg" w:hAnsi="Proxima Nova Rg"/>
        </w:rPr>
      </w:pPr>
      <w:r w:rsidRPr="00846882">
        <w:rPr>
          <w:rFonts w:ascii="Proxima Nova Rg" w:hAnsi="Proxima Nova Rg"/>
          <w:b/>
          <w:bCs/>
        </w:rPr>
        <w:fldChar w:fldCharType="begin"/>
      </w:r>
      <w:r w:rsidRPr="00846882">
        <w:rPr>
          <w:rFonts w:ascii="Proxima Nova Rg" w:hAnsi="Proxima Nova Rg"/>
          <w:b/>
          <w:bCs/>
        </w:rPr>
        <w:instrText>HYPERLINK "https://survey.pwc.com/jfe/form/SV_3rtREFn41ecduke" \h</w:instrText>
      </w:r>
      <w:r w:rsidRPr="00846882">
        <w:rPr>
          <w:rFonts w:ascii="Proxima Nova Rg" w:hAnsi="Proxima Nova Rg"/>
          <w:b/>
          <w:bCs/>
        </w:rPr>
      </w:r>
      <w:r w:rsidRPr="00846882">
        <w:rPr>
          <w:rFonts w:ascii="Proxima Nova Rg" w:hAnsi="Proxima Nova Rg"/>
          <w:b/>
          <w:bCs/>
        </w:rPr>
        <w:fldChar w:fldCharType="separate"/>
      </w:r>
      <w:r w:rsidRPr="00846882">
        <w:rPr>
          <w:rStyle w:val="Hyperlink"/>
          <w:rFonts w:ascii="Proxima Nova Rg" w:hAnsi="Proxima Nova Rg"/>
          <w:b/>
          <w:bCs/>
        </w:rPr>
        <w:t xml:space="preserve">Submit </w:t>
      </w:r>
      <w:r w:rsidRPr="00846882">
        <w:rPr>
          <w:rFonts w:ascii="Proxima Nova Rg" w:hAnsi="Proxima Nova Rg"/>
          <w:b/>
          <w:bCs/>
        </w:rPr>
        <w:fldChar w:fldCharType="end"/>
      </w:r>
      <w:r w:rsidRPr="00846882">
        <w:rPr>
          <w:rFonts w:ascii="Proxima Nova Rg" w:hAnsi="Proxima Nova Rg"/>
        </w:rPr>
        <w:t xml:space="preserve">this form directly to CEO Action. Once received, it takes about 48 business hours to go live on our website. </w:t>
      </w:r>
    </w:p>
    <w:p w14:paraId="24D4BBEF" w14:textId="77777777" w:rsidR="00846882" w:rsidRPr="00846882" w:rsidRDefault="00846882" w:rsidP="00846882">
      <w:pPr>
        <w:widowControl w:val="0"/>
        <w:rPr>
          <w:rFonts w:ascii="Proxima Nova Rg" w:hAnsi="Proxima Nova Rg"/>
          <w:b/>
          <w:bCs/>
        </w:rPr>
      </w:pPr>
      <w:bookmarkStart w:id="8" w:name="_t59jbcyp161i" w:colFirst="0" w:colLast="0"/>
      <w:bookmarkStart w:id="9" w:name="_419r0lwsr87x" w:colFirst="0" w:colLast="0"/>
      <w:bookmarkEnd w:id="8"/>
      <w:bookmarkEnd w:id="9"/>
    </w:p>
    <w:p w14:paraId="10E75EF0" w14:textId="0C853B49" w:rsidR="00777A9E" w:rsidRPr="004E1E6C" w:rsidRDefault="00846882" w:rsidP="00846882">
      <w:pPr>
        <w:widowControl w:val="0"/>
        <w:rPr>
          <w:rFonts w:ascii="Proxima Nova Rg" w:hAnsi="Proxima Nova Rg"/>
        </w:rPr>
      </w:pPr>
      <w:bookmarkStart w:id="10" w:name="_esdo3vy51o7t" w:colFirst="0" w:colLast="0"/>
      <w:bookmarkEnd w:id="10"/>
      <w:r w:rsidRPr="004E1E6C">
        <w:rPr>
          <w:rFonts w:ascii="Proxima Nova Rg" w:hAnsi="Proxima Nova Rg"/>
          <w:b/>
          <w:bCs/>
        </w:rPr>
        <w:t>Question</w:t>
      </w:r>
      <w:r w:rsidR="004E1E6C">
        <w:rPr>
          <w:rFonts w:ascii="Proxima Nova Rg" w:hAnsi="Proxima Nova Rg"/>
          <w:b/>
          <w:bCs/>
        </w:rPr>
        <w:t>s</w:t>
      </w:r>
      <w:r w:rsidRPr="004E1E6C">
        <w:rPr>
          <w:rFonts w:ascii="Proxima Nova Rg" w:hAnsi="Proxima Nova Rg"/>
          <w:b/>
          <w:bCs/>
        </w:rPr>
        <w:t xml:space="preserve">? </w:t>
      </w:r>
      <w:r w:rsidRPr="004E1E6C">
        <w:rPr>
          <w:rFonts w:ascii="Proxima Nova Rg" w:hAnsi="Proxima Nova Rg"/>
        </w:rPr>
        <w:t xml:space="preserve">Reach out to </w:t>
      </w:r>
      <w:hyperlink r:id="rId13">
        <w:r w:rsidRPr="004E1E6C">
          <w:rPr>
            <w:rStyle w:val="Hyperlink"/>
            <w:rFonts w:ascii="Proxima Nova Rg" w:hAnsi="Proxima Nova Rg"/>
            <w:b/>
            <w:bCs/>
          </w:rPr>
          <w:t>info@ceoaction.com</w:t>
        </w:r>
      </w:hyperlink>
      <w:r w:rsidRPr="004E1E6C">
        <w:rPr>
          <w:rFonts w:ascii="Proxima Nova Rg" w:hAnsi="Proxima Nova Rg"/>
        </w:rPr>
        <w:t>.</w:t>
      </w:r>
    </w:p>
    <w:p w14:paraId="41CC7D9D" w14:textId="77777777" w:rsidR="00F0009B" w:rsidRPr="004E1E6C" w:rsidRDefault="00F0009B" w:rsidP="00846882">
      <w:pPr>
        <w:widowControl w:val="0"/>
        <w:rPr>
          <w:rFonts w:ascii="Proxima Nova Rg" w:hAnsi="Proxima Nova Rg"/>
          <w:b/>
          <w:bCs/>
        </w:rPr>
      </w:pPr>
    </w:p>
    <w:p w14:paraId="406B7FD8" w14:textId="0AD445C5" w:rsidR="00F0009B" w:rsidRPr="004E1E6C" w:rsidRDefault="004E1E6C" w:rsidP="00846882">
      <w:pPr>
        <w:widowControl w:val="0"/>
        <w:rPr>
          <w:rFonts w:ascii="Proxima Nova Rg" w:hAnsi="Proxima Nova Rg"/>
          <w:b/>
          <w:bCs/>
        </w:rPr>
      </w:pPr>
      <w:r w:rsidRPr="004E1E6C">
        <w:rPr>
          <w:rFonts w:ascii="Proxima Nova Rg" w:hAnsi="Proxima Nova Rg"/>
          <w:b/>
          <w:bCs/>
        </w:rPr>
        <w:t xml:space="preserve">Use of this document is subject to the terms and conditions applicable to content on </w:t>
      </w:r>
      <w:hyperlink r:id="rId14">
        <w:r w:rsidRPr="004E1E6C">
          <w:rPr>
            <w:rStyle w:val="Hyperlink"/>
            <w:rFonts w:ascii="Proxima Nova Rg" w:hAnsi="Proxima Nova Rg"/>
            <w:b/>
            <w:bCs/>
          </w:rPr>
          <w:t>https://www.ceoaction.com/legal/</w:t>
        </w:r>
      </w:hyperlink>
      <w:r w:rsidRPr="004E1E6C">
        <w:rPr>
          <w:rFonts w:ascii="Proxima Nova Rg" w:hAnsi="Proxima Nova Rg"/>
          <w:b/>
          <w:bCs/>
        </w:rPr>
        <w:t>.</w:t>
      </w:r>
    </w:p>
    <w:sectPr w:rsidR="00F0009B" w:rsidRPr="004E1E6C" w:rsidSect="007945C2">
      <w:type w:val="continuous"/>
      <w:pgSz w:w="12240" w:h="15840"/>
      <w:pgMar w:top="1440" w:right="1440" w:bottom="1440" w:left="1440" w:header="1008"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ED4D0" w14:textId="77777777" w:rsidR="0053450E" w:rsidRDefault="0053450E" w:rsidP="00F0137B">
      <w:r>
        <w:separator/>
      </w:r>
    </w:p>
  </w:endnote>
  <w:endnote w:type="continuationSeparator" w:id="0">
    <w:p w14:paraId="40AE6911" w14:textId="77777777" w:rsidR="0053450E" w:rsidRDefault="0053450E" w:rsidP="00F0137B">
      <w:r>
        <w:continuationSeparator/>
      </w:r>
    </w:p>
  </w:endnote>
  <w:endnote w:type="continuationNotice" w:id="1">
    <w:p w14:paraId="09C9EE4D" w14:textId="77777777" w:rsidR="00226277" w:rsidRDefault="0022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Nova Rg">
    <w:panose1 w:val="020B0604020202020204"/>
    <w:charset w:val="00"/>
    <w:family w:val="auto"/>
    <w:notTrueType/>
    <w:pitch w:val="variable"/>
    <w:sig w:usb0="A00002EF" w:usb1="5000E0FB" w:usb2="00000000" w:usb3="00000000" w:csb0="0000019F" w:csb1="00000000"/>
  </w:font>
  <w:font w:name="Proxima Nova Thin">
    <w:altName w:val="PROXIMA NOVA THIN"/>
    <w:panose1 w:val="02000506030000020004"/>
    <w:charset w:val="00"/>
    <w:family w:val="auto"/>
    <w:notTrueType/>
    <w:pitch w:val="variable"/>
    <w:sig w:usb0="A00002EF" w:usb1="5000E0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BB06" w14:textId="2E872A7D" w:rsidR="00F0137B" w:rsidRDefault="00CF3324" w:rsidP="0022277F">
    <w:pPr>
      <w:pStyle w:val="Footer"/>
      <w:ind w:left="-1440"/>
    </w:pPr>
    <w:r>
      <w:rPr>
        <w:noProof/>
      </w:rPr>
      <w:drawing>
        <wp:inline distT="0" distB="0" distL="0" distR="0" wp14:anchorId="1275C02D" wp14:editId="7203F4CF">
          <wp:extent cx="7812505" cy="217014"/>
          <wp:effectExtent l="0" t="0" r="0" b="0"/>
          <wp:docPr id="323021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21604" name="Picture 323021604"/>
                  <pic:cNvPicPr/>
                </pic:nvPicPr>
                <pic:blipFill>
                  <a:blip r:embed="rId1">
                    <a:extLst>
                      <a:ext uri="{28A0092B-C50C-407E-A947-70E740481C1C}">
                        <a14:useLocalDpi xmlns:a14="http://schemas.microsoft.com/office/drawing/2010/main" val="0"/>
                      </a:ext>
                    </a:extLst>
                  </a:blip>
                  <a:stretch>
                    <a:fillRect/>
                  </a:stretch>
                </pic:blipFill>
                <pic:spPr>
                  <a:xfrm>
                    <a:off x="0" y="0"/>
                    <a:ext cx="9056639" cy="2515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F44D" w14:textId="77777777" w:rsidR="0053450E" w:rsidRDefault="0053450E" w:rsidP="00F0137B">
      <w:r>
        <w:separator/>
      </w:r>
    </w:p>
  </w:footnote>
  <w:footnote w:type="continuationSeparator" w:id="0">
    <w:p w14:paraId="62823167" w14:textId="77777777" w:rsidR="0053450E" w:rsidRDefault="0053450E" w:rsidP="00F0137B">
      <w:r>
        <w:continuationSeparator/>
      </w:r>
    </w:p>
  </w:footnote>
  <w:footnote w:type="continuationNotice" w:id="1">
    <w:p w14:paraId="1F6CA70A" w14:textId="77777777" w:rsidR="00226277" w:rsidRDefault="00226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EC2D" w14:textId="302BCA45" w:rsidR="0022277F" w:rsidRDefault="009934BD" w:rsidP="009934BD">
    <w:pPr>
      <w:pStyle w:val="Header"/>
      <w:ind w:left="-765"/>
    </w:pPr>
    <w:r>
      <w:rPr>
        <w:noProof/>
      </w:rPr>
      <w:drawing>
        <wp:inline distT="0" distB="0" distL="0" distR="0" wp14:anchorId="1AFB9262" wp14:editId="024D1897">
          <wp:extent cx="3530600" cy="871855"/>
          <wp:effectExtent l="0" t="0" r="0" b="0"/>
          <wp:docPr id="1515292061"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21949" name="Picture 3"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4147" t="27365" r="49120" b="27365"/>
                  <a:stretch/>
                </pic:blipFill>
                <pic:spPr bwMode="auto">
                  <a:xfrm>
                    <a:off x="0" y="0"/>
                    <a:ext cx="4075310" cy="10063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AD"/>
    <w:multiLevelType w:val="hybridMultilevel"/>
    <w:tmpl w:val="133C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74424"/>
    <w:multiLevelType w:val="hybridMultilevel"/>
    <w:tmpl w:val="AF80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91D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2487337">
    <w:abstractNumId w:val="0"/>
  </w:num>
  <w:num w:numId="2" w16cid:durableId="495807493">
    <w:abstractNumId w:val="1"/>
  </w:num>
  <w:num w:numId="3" w16cid:durableId="65564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7B"/>
    <w:rsid w:val="00000E6F"/>
    <w:rsid w:val="000A0A0D"/>
    <w:rsid w:val="000A5D5C"/>
    <w:rsid w:val="000A7663"/>
    <w:rsid w:val="001430D6"/>
    <w:rsid w:val="001F277C"/>
    <w:rsid w:val="0022277F"/>
    <w:rsid w:val="00226277"/>
    <w:rsid w:val="002304F7"/>
    <w:rsid w:val="00266070"/>
    <w:rsid w:val="00290D7B"/>
    <w:rsid w:val="002D237F"/>
    <w:rsid w:val="00391DD0"/>
    <w:rsid w:val="003F082C"/>
    <w:rsid w:val="00415A52"/>
    <w:rsid w:val="00463CC4"/>
    <w:rsid w:val="004A5866"/>
    <w:rsid w:val="004C4962"/>
    <w:rsid w:val="004E1E6C"/>
    <w:rsid w:val="004F2DA4"/>
    <w:rsid w:val="004F72AD"/>
    <w:rsid w:val="0053450E"/>
    <w:rsid w:val="00550541"/>
    <w:rsid w:val="005525B4"/>
    <w:rsid w:val="00552A65"/>
    <w:rsid w:val="00576795"/>
    <w:rsid w:val="005A66CF"/>
    <w:rsid w:val="005F7586"/>
    <w:rsid w:val="0068755C"/>
    <w:rsid w:val="00767E20"/>
    <w:rsid w:val="00777A9E"/>
    <w:rsid w:val="007945C2"/>
    <w:rsid w:val="007A62E1"/>
    <w:rsid w:val="007F4FA2"/>
    <w:rsid w:val="008330B7"/>
    <w:rsid w:val="00846882"/>
    <w:rsid w:val="0087736E"/>
    <w:rsid w:val="00900C12"/>
    <w:rsid w:val="00964737"/>
    <w:rsid w:val="009934BD"/>
    <w:rsid w:val="009B4D06"/>
    <w:rsid w:val="009D0F1F"/>
    <w:rsid w:val="009F5EDC"/>
    <w:rsid w:val="00AF31FE"/>
    <w:rsid w:val="00B02889"/>
    <w:rsid w:val="00B35CAD"/>
    <w:rsid w:val="00B626C3"/>
    <w:rsid w:val="00BC39DC"/>
    <w:rsid w:val="00BD0328"/>
    <w:rsid w:val="00BD1BED"/>
    <w:rsid w:val="00CF3324"/>
    <w:rsid w:val="00D0070A"/>
    <w:rsid w:val="00D256B9"/>
    <w:rsid w:val="00D329F0"/>
    <w:rsid w:val="00D5060B"/>
    <w:rsid w:val="00DD0EA7"/>
    <w:rsid w:val="00EE14E9"/>
    <w:rsid w:val="00EE34B9"/>
    <w:rsid w:val="00EF7D89"/>
    <w:rsid w:val="00F0009B"/>
    <w:rsid w:val="00F0137B"/>
    <w:rsid w:val="00F301C7"/>
    <w:rsid w:val="00F3473C"/>
    <w:rsid w:val="00FA5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B98"/>
  <w15:chartTrackingRefBased/>
  <w15:docId w15:val="{F034C39E-D44D-1C4F-B3CD-897C0824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37B"/>
    <w:rPr>
      <w:rFonts w:eastAsiaTheme="majorEastAsia" w:cstheme="majorBidi"/>
      <w:color w:val="272727" w:themeColor="text1" w:themeTint="D8"/>
    </w:rPr>
  </w:style>
  <w:style w:type="paragraph" w:styleId="Title">
    <w:name w:val="Title"/>
    <w:basedOn w:val="Normal"/>
    <w:next w:val="Normal"/>
    <w:link w:val="TitleChar"/>
    <w:uiPriority w:val="10"/>
    <w:qFormat/>
    <w:rsid w:val="00F013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3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37B"/>
    <w:rPr>
      <w:i/>
      <w:iCs/>
      <w:color w:val="404040" w:themeColor="text1" w:themeTint="BF"/>
    </w:rPr>
  </w:style>
  <w:style w:type="paragraph" w:styleId="ListParagraph">
    <w:name w:val="List Paragraph"/>
    <w:basedOn w:val="Normal"/>
    <w:uiPriority w:val="34"/>
    <w:qFormat/>
    <w:rsid w:val="00F0137B"/>
    <w:pPr>
      <w:ind w:left="720"/>
      <w:contextualSpacing/>
    </w:pPr>
  </w:style>
  <w:style w:type="character" w:styleId="IntenseEmphasis">
    <w:name w:val="Intense Emphasis"/>
    <w:basedOn w:val="DefaultParagraphFont"/>
    <w:uiPriority w:val="21"/>
    <w:qFormat/>
    <w:rsid w:val="00F0137B"/>
    <w:rPr>
      <w:i/>
      <w:iCs/>
      <w:color w:val="0F4761" w:themeColor="accent1" w:themeShade="BF"/>
    </w:rPr>
  </w:style>
  <w:style w:type="paragraph" w:styleId="IntenseQuote">
    <w:name w:val="Intense Quote"/>
    <w:basedOn w:val="Normal"/>
    <w:next w:val="Normal"/>
    <w:link w:val="IntenseQuoteChar"/>
    <w:uiPriority w:val="30"/>
    <w:qFormat/>
    <w:rsid w:val="00F0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37B"/>
    <w:rPr>
      <w:i/>
      <w:iCs/>
      <w:color w:val="0F4761" w:themeColor="accent1" w:themeShade="BF"/>
    </w:rPr>
  </w:style>
  <w:style w:type="character" w:styleId="IntenseReference">
    <w:name w:val="Intense Reference"/>
    <w:basedOn w:val="DefaultParagraphFont"/>
    <w:uiPriority w:val="32"/>
    <w:qFormat/>
    <w:rsid w:val="00F0137B"/>
    <w:rPr>
      <w:b/>
      <w:bCs/>
      <w:smallCaps/>
      <w:color w:val="0F4761" w:themeColor="accent1" w:themeShade="BF"/>
      <w:spacing w:val="5"/>
    </w:rPr>
  </w:style>
  <w:style w:type="paragraph" w:styleId="Header">
    <w:name w:val="header"/>
    <w:basedOn w:val="Normal"/>
    <w:link w:val="HeaderChar"/>
    <w:uiPriority w:val="99"/>
    <w:unhideWhenUsed/>
    <w:rsid w:val="00F0137B"/>
    <w:pPr>
      <w:tabs>
        <w:tab w:val="center" w:pos="4680"/>
        <w:tab w:val="right" w:pos="9360"/>
      </w:tabs>
    </w:pPr>
  </w:style>
  <w:style w:type="character" w:customStyle="1" w:styleId="HeaderChar">
    <w:name w:val="Header Char"/>
    <w:basedOn w:val="DefaultParagraphFont"/>
    <w:link w:val="Header"/>
    <w:uiPriority w:val="99"/>
    <w:rsid w:val="00F0137B"/>
  </w:style>
  <w:style w:type="paragraph" w:styleId="Footer">
    <w:name w:val="footer"/>
    <w:basedOn w:val="Normal"/>
    <w:link w:val="FooterChar"/>
    <w:uiPriority w:val="99"/>
    <w:unhideWhenUsed/>
    <w:rsid w:val="00F0137B"/>
    <w:pPr>
      <w:tabs>
        <w:tab w:val="center" w:pos="4680"/>
        <w:tab w:val="right" w:pos="9360"/>
      </w:tabs>
    </w:pPr>
  </w:style>
  <w:style w:type="character" w:customStyle="1" w:styleId="FooterChar">
    <w:name w:val="Footer Char"/>
    <w:basedOn w:val="DefaultParagraphFont"/>
    <w:link w:val="Footer"/>
    <w:uiPriority w:val="99"/>
    <w:rsid w:val="00F0137B"/>
  </w:style>
  <w:style w:type="character" w:styleId="Hyperlink">
    <w:name w:val="Hyperlink"/>
    <w:basedOn w:val="DefaultParagraphFont"/>
    <w:uiPriority w:val="99"/>
    <w:unhideWhenUsed/>
    <w:rsid w:val="007F4FA2"/>
    <w:rPr>
      <w:color w:val="467886" w:themeColor="hyperlink"/>
      <w:u w:val="single"/>
    </w:rPr>
  </w:style>
  <w:style w:type="character" w:styleId="UnresolvedMention">
    <w:name w:val="Unresolved Mention"/>
    <w:basedOn w:val="DefaultParagraphFont"/>
    <w:uiPriority w:val="99"/>
    <w:semiHidden/>
    <w:unhideWhenUsed/>
    <w:rsid w:val="007F4FA2"/>
    <w:rPr>
      <w:color w:val="605E5C"/>
      <w:shd w:val="clear" w:color="auto" w:fill="E1DFDD"/>
    </w:rPr>
  </w:style>
  <w:style w:type="character" w:styleId="FollowedHyperlink">
    <w:name w:val="FollowedHyperlink"/>
    <w:basedOn w:val="DefaultParagraphFont"/>
    <w:uiPriority w:val="99"/>
    <w:semiHidden/>
    <w:unhideWhenUsed/>
    <w:rsid w:val="00900C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eoacti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eoaction.com/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oaction.com/leg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1d2082-bf7b-43fa-ab92-04d6fbbf4ef0" xsi:nil="true"/>
    <lcf76f155ced4ddcb4097134ff3c332f xmlns="ed445bdd-5e6e-4974-a910-af9610ca9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907470D68F43ABDB3430E3263830" ma:contentTypeVersion="13" ma:contentTypeDescription="Create a new document." ma:contentTypeScope="" ma:versionID="ec45e41d944a35df34d50e740cf0a56c">
  <xsd:schema xmlns:xsd="http://www.w3.org/2001/XMLSchema" xmlns:xs="http://www.w3.org/2001/XMLSchema" xmlns:p="http://schemas.microsoft.com/office/2006/metadata/properties" xmlns:ns2="ed445bdd-5e6e-4974-a910-af9610ca9053" xmlns:ns3="bf1d2082-bf7b-43fa-ab92-04d6fbbf4ef0" targetNamespace="http://schemas.microsoft.com/office/2006/metadata/properties" ma:root="true" ma:fieldsID="097aa1bc99ea446b568cddf01c831c4d" ns2:_="" ns3:_="">
    <xsd:import namespace="ed445bdd-5e6e-4974-a910-af9610ca9053"/>
    <xsd:import namespace="bf1d2082-bf7b-43fa-ab92-04d6fbbf4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45bdd-5e6e-4974-a910-af9610ca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d2082-bf7b-43fa-ab92-04d6fbbf4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a1eb57-dd7f-4917-b7eb-5e6b0f3eebb8}" ma:internalName="TaxCatchAll" ma:showField="CatchAllData" ma:web="bf1d2082-bf7b-43fa-ab92-04d6fbbf4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AA9C-0577-4DF5-8B2E-BF0C5457319E}">
  <ds:schemaRefs>
    <ds:schemaRef ds:uri="http://schemas.microsoft.com/sharepoint/v3/contenttype/forms"/>
  </ds:schemaRefs>
</ds:datastoreItem>
</file>

<file path=customXml/itemProps2.xml><?xml version="1.0" encoding="utf-8"?>
<ds:datastoreItem xmlns:ds="http://schemas.openxmlformats.org/officeDocument/2006/customXml" ds:itemID="{83E56ED2-7668-4EC1-87A1-BB086CA6CAEB}">
  <ds:schemaRefs>
    <ds:schemaRef ds:uri="http://schemas.microsoft.com/office/2006/metadata/properties"/>
    <ds:schemaRef ds:uri="http://schemas.microsoft.com/office/infopath/2007/PartnerControls"/>
    <ds:schemaRef ds:uri="bf1d2082-bf7b-43fa-ab92-04d6fbbf4ef0"/>
    <ds:schemaRef ds:uri="ed445bdd-5e6e-4974-a910-af9610ca9053"/>
  </ds:schemaRefs>
</ds:datastoreItem>
</file>

<file path=customXml/itemProps3.xml><?xml version="1.0" encoding="utf-8"?>
<ds:datastoreItem xmlns:ds="http://schemas.openxmlformats.org/officeDocument/2006/customXml" ds:itemID="{5E14690C-1F6C-4590-8530-26DB0E32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45bdd-5e6e-4974-a910-af9610ca9053"/>
    <ds:schemaRef ds:uri="bf1d2082-bf7b-43fa-ab92-04d6fbbf4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Carballo</dc:creator>
  <cp:keywords/>
  <dc:description/>
  <cp:lastModifiedBy>Miller, Ashley</cp:lastModifiedBy>
  <cp:revision>21</cp:revision>
  <cp:lastPrinted>2024-10-16T02:33:00Z</cp:lastPrinted>
  <dcterms:created xsi:type="dcterms:W3CDTF">2024-11-21T18:59:00Z</dcterms:created>
  <dcterms:modified xsi:type="dcterms:W3CDTF">2024-11-21T19:16:00Z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0x0101005242907470D68F43ABDB3430E3263830</vt:lpwstr>
  </property>
  <property fmtid="{D5CDD505-2E9C-101B-9397-08002B2CF9AE}" pid="3" name="MediaServiceImageTags">
    <vt:lpwstr/>
  </property>
</Properties>
</file>